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C2E99">
        <w:t>23</w:t>
      </w:r>
      <w:r w:rsidR="00182FB0">
        <w:t>.0</w:t>
      </w:r>
      <w:r w:rsidR="00B11A6B">
        <w:t>2</w:t>
      </w:r>
      <w:r w:rsidR="00182FB0">
        <w:t>.2024</w:t>
      </w:r>
      <w:r w:rsidR="00BA4053" w:rsidRPr="009865B8">
        <w:t xml:space="preserve"> (протокол № </w:t>
      </w:r>
      <w:r w:rsidR="00F163A8">
        <w:t>37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5029" w:type="dxa"/>
        <w:tblLayout w:type="fixed"/>
        <w:tblLook w:val="04A0" w:firstRow="1" w:lastRow="0" w:firstColumn="1" w:lastColumn="0" w:noHBand="0" w:noVBand="1"/>
      </w:tblPr>
      <w:tblGrid>
        <w:gridCol w:w="583"/>
        <w:gridCol w:w="2801"/>
        <w:gridCol w:w="2063"/>
        <w:gridCol w:w="5456"/>
        <w:gridCol w:w="1768"/>
        <w:gridCol w:w="2358"/>
      </w:tblGrid>
      <w:tr w:rsidR="00A45FE8" w:rsidRPr="009865B8" w:rsidTr="007F6AC0">
        <w:trPr>
          <w:trHeight w:val="1172"/>
        </w:trPr>
        <w:tc>
          <w:tcPr>
            <w:tcW w:w="58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6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45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358" w:type="dxa"/>
            <w:vAlign w:val="center"/>
          </w:tcPr>
          <w:p w:rsidR="00A45FE8" w:rsidRPr="009865B8" w:rsidRDefault="00A45FE8" w:rsidP="00182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7F6AC0">
              <w:rPr>
                <w:b/>
                <w:sz w:val="22"/>
                <w:szCs w:val="22"/>
              </w:rPr>
              <w:t>01.01</w:t>
            </w:r>
            <w:r w:rsidR="00182FB0">
              <w:rPr>
                <w:b/>
                <w:sz w:val="22"/>
                <w:szCs w:val="22"/>
              </w:rPr>
              <w:t>.2023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E70709" w:rsidRPr="007F6AC0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F6AC0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vMerge w:val="restart"/>
            <w:vAlign w:val="center"/>
          </w:tcPr>
          <w:p w:rsidR="00E70709" w:rsidRPr="00B06DB5" w:rsidRDefault="00E70709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2063" w:type="dxa"/>
            <w:vMerge w:val="restart"/>
            <w:vAlign w:val="center"/>
          </w:tcPr>
          <w:p w:rsidR="00E70709" w:rsidRPr="00B06DB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ы</w:t>
            </w:r>
            <w:r w:rsidRPr="00B06DB5">
              <w:rPr>
                <w:sz w:val="22"/>
                <w:szCs w:val="22"/>
              </w:rPr>
              <w:t xml:space="preserve"> поставки</w:t>
            </w:r>
          </w:p>
          <w:p w:rsidR="00E70709" w:rsidRPr="00B06DB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Pr="00B06DB5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договоры поставки </w:t>
            </w:r>
            <w:r>
              <w:rPr>
                <w:snapToGrid w:val="0"/>
                <w:sz w:val="22"/>
                <w:szCs w:val="22"/>
              </w:rPr>
              <w:t>31.07.2023</w:t>
            </w:r>
            <w:r>
              <w:rPr>
                <w:snapToGrid w:val="0"/>
                <w:sz w:val="22"/>
                <w:szCs w:val="22"/>
              </w:rPr>
              <w:br/>
              <w:t xml:space="preserve">№ С-18, от 20.03.2020 № С-21, от 28.12.2023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№ С-32 </w:t>
            </w:r>
            <w:r>
              <w:rPr>
                <w:snapToGrid w:val="0"/>
                <w:sz w:val="22"/>
                <w:szCs w:val="22"/>
              </w:rPr>
              <w:t xml:space="preserve"> в части увеличения отпускных цен с 01.03.2024 на декоративные элементы из стекла на 10 %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768" w:type="dxa"/>
            <w:vAlign w:val="center"/>
          </w:tcPr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E70709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365 324 370,01</w:t>
            </w:r>
          </w:p>
          <w:p w:rsidR="00E70709" w:rsidRPr="00BA5825" w:rsidRDefault="00E70709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 руб.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E70709" w:rsidRPr="007F6AC0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E70709" w:rsidRPr="00B06DB5" w:rsidRDefault="00E70709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E70709" w:rsidRPr="00B06DB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договоры поставки 31.07.2023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№ С-18, от 20.03.2020 № С-21, от 28.12.2023  </w:t>
            </w:r>
            <w:r>
              <w:rPr>
                <w:snapToGrid w:val="0"/>
                <w:sz w:val="22"/>
                <w:szCs w:val="22"/>
              </w:rPr>
              <w:br/>
              <w:t>№ С-32 в части отпускных цен , действующих на дату 29.02.2024 на коллекции, выведенные из товарной программы согласно приложению к настоящему протоколу.</w:t>
            </w:r>
          </w:p>
        </w:tc>
        <w:tc>
          <w:tcPr>
            <w:tcW w:w="1768" w:type="dxa"/>
            <w:vAlign w:val="center"/>
          </w:tcPr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E70709" w:rsidRDefault="00E70709" w:rsidP="007F6AC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E70709" w:rsidRPr="00BA5825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5825"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vMerge w:val="restart"/>
            <w:vAlign w:val="center"/>
          </w:tcPr>
          <w:p w:rsidR="00E70709" w:rsidRPr="00B06DB5" w:rsidRDefault="00E70709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2063" w:type="dxa"/>
            <w:vMerge w:val="restart"/>
            <w:vAlign w:val="center"/>
          </w:tcPr>
          <w:p w:rsidR="00E70709" w:rsidRPr="002E12D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Pr="00B06DB5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договоры поставки </w:t>
            </w:r>
            <w:r>
              <w:rPr>
                <w:snapToGrid w:val="0"/>
                <w:sz w:val="22"/>
                <w:szCs w:val="22"/>
              </w:rPr>
              <w:t>28.12.2023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С-35</w:t>
            </w:r>
            <w:r>
              <w:rPr>
                <w:snapToGrid w:val="0"/>
                <w:sz w:val="22"/>
                <w:szCs w:val="22"/>
              </w:rPr>
              <w:t>, от 2</w:t>
            </w:r>
            <w:r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12</w:t>
            </w:r>
            <w:r>
              <w:rPr>
                <w:snapToGrid w:val="0"/>
                <w:sz w:val="22"/>
                <w:szCs w:val="22"/>
              </w:rPr>
              <w:t>.202</w:t>
            </w:r>
            <w:r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№ </w:t>
            </w:r>
            <w:r>
              <w:rPr>
                <w:snapToGrid w:val="0"/>
                <w:sz w:val="22"/>
                <w:szCs w:val="22"/>
              </w:rPr>
              <w:t>С-113</w:t>
            </w:r>
            <w:r>
              <w:rPr>
                <w:snapToGrid w:val="0"/>
                <w:sz w:val="22"/>
                <w:szCs w:val="22"/>
              </w:rPr>
              <w:t xml:space="preserve">, от </w:t>
            </w:r>
            <w:r>
              <w:rPr>
                <w:snapToGrid w:val="0"/>
                <w:sz w:val="22"/>
                <w:szCs w:val="22"/>
              </w:rPr>
              <w:t>31.07</w:t>
            </w:r>
            <w:r>
              <w:rPr>
                <w:snapToGrid w:val="0"/>
                <w:sz w:val="22"/>
                <w:szCs w:val="22"/>
              </w:rPr>
              <w:t xml:space="preserve">.2023 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С-20</w:t>
            </w:r>
            <w:r>
              <w:rPr>
                <w:snapToGrid w:val="0"/>
                <w:sz w:val="22"/>
                <w:szCs w:val="22"/>
              </w:rPr>
              <w:t xml:space="preserve"> в части увеличения отпускных цен с 01.03.2024 на декоративные элементы из стекла на 10 %.</w:t>
            </w:r>
          </w:p>
        </w:tc>
        <w:tc>
          <w:tcPr>
            <w:tcW w:w="1768" w:type="dxa"/>
            <w:vAlign w:val="center"/>
          </w:tcPr>
          <w:p w:rsidR="00E70709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Pr="003027C2" w:rsidRDefault="00E70709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E70709" w:rsidRPr="00BA5825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E70709" w:rsidRDefault="00E70709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договоры поставки 28.12.2023</w:t>
            </w:r>
            <w:r>
              <w:rPr>
                <w:snapToGrid w:val="0"/>
                <w:sz w:val="22"/>
                <w:szCs w:val="22"/>
              </w:rPr>
              <w:br/>
              <w:t xml:space="preserve">№ С-35, от 27.12.2021 № С-113, от 31.07.2023  </w:t>
            </w:r>
            <w:r>
              <w:rPr>
                <w:snapToGrid w:val="0"/>
                <w:sz w:val="22"/>
                <w:szCs w:val="22"/>
              </w:rPr>
              <w:br/>
              <w:t>№ С-20 в части отпускных цен , действующих на дату 29.02.2024 на коллекции, выведенные из товарной программы согласно приложению к настоящему протоколу.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Pr="003027C2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485B18" w:rsidRPr="0061604E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1" w:type="dxa"/>
            <w:vMerge w:val="restart"/>
            <w:vAlign w:val="center"/>
          </w:tcPr>
          <w:p w:rsidR="00485B18" w:rsidRPr="003027C2" w:rsidRDefault="00485B18" w:rsidP="00E707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2063" w:type="dxa"/>
            <w:vMerge w:val="restart"/>
            <w:vAlign w:val="center"/>
          </w:tcPr>
          <w:p w:rsidR="00485B18" w:rsidRPr="002E12D9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</w:t>
            </w:r>
          </w:p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485B18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договоры поставки 27.12.2023 </w:t>
            </w:r>
            <w:r>
              <w:rPr>
                <w:snapToGrid w:val="0"/>
                <w:sz w:val="22"/>
                <w:szCs w:val="22"/>
              </w:rPr>
              <w:br/>
              <w:t>№ С-29, от 20.03.2020 № С-26 в части увеличения отпускных цен с 01.03.2024 на декоративные элементы из стекла на 10 %</w:t>
            </w:r>
          </w:p>
        </w:tc>
        <w:tc>
          <w:tcPr>
            <w:tcW w:w="176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485B18" w:rsidRDefault="00485B18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485B18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договоры поставки 27.12.2023 </w:t>
            </w:r>
            <w:r>
              <w:rPr>
                <w:snapToGrid w:val="0"/>
                <w:sz w:val="22"/>
                <w:szCs w:val="22"/>
              </w:rPr>
              <w:br/>
              <w:t>№ С-29, от 20.03.2020 № С-26</w:t>
            </w:r>
            <w:r>
              <w:rPr>
                <w:snapToGrid w:val="0"/>
                <w:sz w:val="22"/>
                <w:szCs w:val="22"/>
              </w:rPr>
              <w:t xml:space="preserve"> в части отпускных цен , действующих на дату 29.02.2024 на коллекции, выведенные из товарной программы согласно приложению к настоящему протоколу.</w:t>
            </w:r>
          </w:p>
        </w:tc>
        <w:tc>
          <w:tcPr>
            <w:tcW w:w="176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485B18" w:rsidRDefault="00485B18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485B18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>
              <w:rPr>
                <w:snapToGrid w:val="0"/>
                <w:sz w:val="22"/>
                <w:szCs w:val="22"/>
              </w:rPr>
              <w:t xml:space="preserve"> поставки 31.07</w:t>
            </w:r>
            <w:r>
              <w:rPr>
                <w:snapToGrid w:val="0"/>
                <w:sz w:val="22"/>
                <w:szCs w:val="22"/>
              </w:rPr>
              <w:t xml:space="preserve">.2023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С-21 в части срока оплаты за продукцию , отгруженную в период с 25.09.2023 по 31.12.2023, увеличив срок оплаты до 190 дней</w:t>
            </w:r>
          </w:p>
        </w:tc>
        <w:tc>
          <w:tcPr>
            <w:tcW w:w="176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485B18" w:rsidRDefault="00485B18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485B18" w:rsidRPr="002E12D9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485B18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31.07.2023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С-21 в части предоставления экспортной скидки в размере 10 % на период с 26.02.2024 по 31.03.2024 на продукции, указанную в настоящем протоколе.</w:t>
            </w:r>
          </w:p>
        </w:tc>
        <w:tc>
          <w:tcPr>
            <w:tcW w:w="176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1" w:type="dxa"/>
            <w:vAlign w:val="center"/>
          </w:tcPr>
          <w:p w:rsidR="00E70709" w:rsidRDefault="00E70709" w:rsidP="00E707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063" w:type="dxa"/>
            <w:vAlign w:val="center"/>
          </w:tcPr>
          <w:p w:rsidR="00E70709" w:rsidRPr="002E12D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794D5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на оказание услуг по сопровождению информационных систем от 01.10.2019 № б/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 xml:space="preserve">н </w:t>
            </w:r>
            <w:r w:rsidR="00794D51">
              <w:rPr>
                <w:snapToGrid w:val="0"/>
                <w:sz w:val="22"/>
                <w:szCs w:val="22"/>
              </w:rPr>
              <w:t>путем заключения дополнительного соглашения на условиях, предусмотренных в настоящем протоколе.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1" w:type="dxa"/>
            <w:vMerge w:val="restart"/>
            <w:vAlign w:val="center"/>
          </w:tcPr>
          <w:p w:rsidR="00E70709" w:rsidRDefault="00E70709" w:rsidP="00E70709">
            <w:pPr>
              <w:pStyle w:val="ConsPlusNormal"/>
              <w:rPr>
                <w:sz w:val="22"/>
                <w:szCs w:val="22"/>
              </w:rPr>
            </w:pPr>
            <w:r w:rsidRPr="00216466">
              <w:rPr>
                <w:sz w:val="22"/>
                <w:szCs w:val="22"/>
              </w:rPr>
              <w:t>«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BELFAIANTE</w:t>
            </w:r>
            <w:r w:rsidRPr="00216466">
              <w:rPr>
                <w:snapToGrid w:val="0"/>
                <w:sz w:val="22"/>
                <w:szCs w:val="22"/>
              </w:rPr>
              <w:t xml:space="preserve">» 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S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R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L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063" w:type="dxa"/>
            <w:vAlign w:val="center"/>
          </w:tcPr>
          <w:p w:rsidR="00E70709" w:rsidRPr="002E12D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договоры поставки  № С-48 от 26.12.2022 в части сроков оплаты за продукцию, согласно приложению к настоящему протоколу, установив срок оплаты до 01.06.2024 (включительно)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E70709" w:rsidRPr="00216466" w:rsidRDefault="00E70709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E70709" w:rsidRPr="002E12D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договоры</w:t>
            </w:r>
            <w:r>
              <w:rPr>
                <w:snapToGrid w:val="0"/>
                <w:sz w:val="22"/>
                <w:szCs w:val="22"/>
              </w:rPr>
              <w:t xml:space="preserve"> поставки  № С-40</w:t>
            </w:r>
            <w:r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.12.2022 в части сроков оплаты за продукцию, согласно приложению к настоящему протоколу, установив срок оплаты до 01.06.2024 (включительно)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E70709" w:rsidRPr="00216466" w:rsidRDefault="00E70709" w:rsidP="00E707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E70709" w:rsidRPr="002E12D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E7070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договоры поставки  № С-48 от 26.12.2022 в части</w:t>
            </w:r>
            <w:r>
              <w:rPr>
                <w:snapToGrid w:val="0"/>
                <w:sz w:val="22"/>
                <w:szCs w:val="22"/>
              </w:rPr>
              <w:t xml:space="preserve"> предоставления экспортной скидки в размере 5 % на период 01.03.2024 по 31.08.2024 (включительно).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7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4655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C5750"/>
    <w:rsid w:val="002E12D9"/>
    <w:rsid w:val="002F1645"/>
    <w:rsid w:val="0030224E"/>
    <w:rsid w:val="003027C2"/>
    <w:rsid w:val="00314631"/>
    <w:rsid w:val="00323AA0"/>
    <w:rsid w:val="00326070"/>
    <w:rsid w:val="003361E5"/>
    <w:rsid w:val="00362353"/>
    <w:rsid w:val="003633FA"/>
    <w:rsid w:val="003637C5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26D82"/>
    <w:rsid w:val="0043522D"/>
    <w:rsid w:val="0045058B"/>
    <w:rsid w:val="0047054A"/>
    <w:rsid w:val="00470AC1"/>
    <w:rsid w:val="00481598"/>
    <w:rsid w:val="004832ED"/>
    <w:rsid w:val="00485B18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1604E"/>
    <w:rsid w:val="00627966"/>
    <w:rsid w:val="00661D00"/>
    <w:rsid w:val="006B4A57"/>
    <w:rsid w:val="006B630C"/>
    <w:rsid w:val="006D2588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4D51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6AC0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1A6B"/>
    <w:rsid w:val="00B12C42"/>
    <w:rsid w:val="00B12FAF"/>
    <w:rsid w:val="00B21561"/>
    <w:rsid w:val="00B26705"/>
    <w:rsid w:val="00B26FD8"/>
    <w:rsid w:val="00B30E6D"/>
    <w:rsid w:val="00B44693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0709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C2E99"/>
    <w:rsid w:val="00EF4D9A"/>
    <w:rsid w:val="00F01E77"/>
    <w:rsid w:val="00F0680D"/>
    <w:rsid w:val="00F1171E"/>
    <w:rsid w:val="00F163A8"/>
    <w:rsid w:val="00F21FED"/>
    <w:rsid w:val="00F30234"/>
    <w:rsid w:val="00F6094C"/>
    <w:rsid w:val="00F7104A"/>
    <w:rsid w:val="00F76FBB"/>
    <w:rsid w:val="00F81977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4867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40CD-72DC-41A8-950C-9FC44C6F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dcterms:created xsi:type="dcterms:W3CDTF">2024-02-26T10:57:00Z</dcterms:created>
  <dcterms:modified xsi:type="dcterms:W3CDTF">2024-02-26T11:30:00Z</dcterms:modified>
</cp:coreProperties>
</file>