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49551C">
        <w:t>22</w:t>
      </w:r>
      <w:r w:rsidR="0017237B">
        <w:t>.03</w:t>
      </w:r>
      <w:r w:rsidR="0070351F">
        <w:t>.2019</w:t>
      </w:r>
      <w:r w:rsidR="00BA4053" w:rsidRPr="009865B8">
        <w:t xml:space="preserve"> (протокол № </w:t>
      </w:r>
      <w:r w:rsidR="0049551C">
        <w:t>44</w:t>
      </w:r>
      <w:r w:rsidR="00B65E59" w:rsidRPr="009865B8">
        <w:t xml:space="preserve">) принято решение о </w:t>
      </w:r>
      <w:r w:rsidRPr="009865B8">
        <w:t>совершении</w:t>
      </w:r>
      <w:r w:rsidR="001E168F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4B5471">
              <w:rPr>
                <w:b/>
                <w:sz w:val="22"/>
                <w:szCs w:val="22"/>
              </w:rPr>
              <w:t xml:space="preserve"> 28.02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17237B" w:rsidRPr="009865B8" w:rsidTr="003D3A3D">
        <w:trPr>
          <w:trHeight w:val="1147"/>
        </w:trPr>
        <w:tc>
          <w:tcPr>
            <w:tcW w:w="562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17237B" w:rsidRPr="009865B8" w:rsidRDefault="0049551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7237B">
              <w:rPr>
                <w:sz w:val="22"/>
                <w:szCs w:val="22"/>
              </w:rPr>
              <w:t>нитарное предприятие</w:t>
            </w:r>
            <w:r w:rsidR="0017237B" w:rsidRPr="0017237B">
              <w:rPr>
                <w:sz w:val="22"/>
                <w:szCs w:val="22"/>
              </w:rPr>
              <w:t xml:space="preserve"> «Керамин – Столица Инвест»</w:t>
            </w:r>
            <w:r w:rsidR="0017237B"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17237B" w:rsidRPr="009865B8" w:rsidRDefault="00C1682A" w:rsidP="0049551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49551C">
              <w:rPr>
                <w:sz w:val="22"/>
                <w:szCs w:val="22"/>
              </w:rPr>
              <w:t>купли-продажи поддонов</w:t>
            </w:r>
          </w:p>
        </w:tc>
        <w:tc>
          <w:tcPr>
            <w:tcW w:w="3969" w:type="dxa"/>
          </w:tcPr>
          <w:p w:rsidR="0017237B" w:rsidRPr="00C853BD" w:rsidRDefault="0049551C" w:rsidP="00835D4B">
            <w:pPr>
              <w:pStyle w:val="ConsPlusNormal"/>
              <w:rPr>
                <w:sz w:val="22"/>
                <w:szCs w:val="22"/>
              </w:rPr>
            </w:pPr>
            <w:r w:rsidRPr="0049551C">
              <w:rPr>
                <w:sz w:val="22"/>
                <w:szCs w:val="22"/>
              </w:rPr>
              <w:t>торговое унитарное предприятие «Керамин – Столица Инвест» (Продавец) продает, а ОАО «Керамин» (Покупатель) принимает и оплачивает товар – поддоны для керамической плитки, санитарной керамики и поддоны для кирпича керамического</w:t>
            </w:r>
          </w:p>
        </w:tc>
        <w:tc>
          <w:tcPr>
            <w:tcW w:w="2126" w:type="dxa"/>
            <w:vAlign w:val="center"/>
          </w:tcPr>
          <w:p w:rsidR="0017237B" w:rsidRPr="009865B8" w:rsidRDefault="0049551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49551C">
              <w:rPr>
                <w:sz w:val="22"/>
                <w:szCs w:val="22"/>
              </w:rPr>
              <w:t>2 500 000 (два миллиона пятьсот тысяч) белорусских рублей</w:t>
            </w:r>
          </w:p>
        </w:tc>
        <w:tc>
          <w:tcPr>
            <w:tcW w:w="2268" w:type="dxa"/>
            <w:vAlign w:val="center"/>
          </w:tcPr>
          <w:p w:rsidR="0017237B" w:rsidRPr="009865B8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177 902</w:t>
            </w:r>
            <w:r w:rsidR="0017237B"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Pr="009865B8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4B5471" w:rsidRPr="001E168F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 (г. Могилев)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C168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C1682A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Днепр»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C168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Днепр»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ого кирпича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B5471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Двина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Витебск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 xml:space="preserve">ого кирпича 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Бобруйск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Бобруйск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Бобруйск»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Бобруйск»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 xml:space="preserve">ого кирпича 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Гродно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 xml:space="preserve">ого кирпича 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Мозырь»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Мозырь»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 xml:space="preserve">ого кирпича 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>
              <w:rPr>
                <w:sz w:val="22"/>
                <w:szCs w:val="22"/>
              </w:rPr>
              <w:t>КЕРАМИН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СОЖ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Гомель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СОЖ»</w:t>
            </w:r>
            <w:r>
              <w:rPr>
                <w:sz w:val="22"/>
                <w:szCs w:val="22"/>
              </w:rPr>
              <w:t>) продает, а Покупатель (ОАО </w:t>
            </w:r>
            <w:r w:rsidRPr="004B5471">
              <w:rPr>
                <w:sz w:val="22"/>
                <w:szCs w:val="22"/>
              </w:rPr>
              <w:t>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СОЖ»</w:t>
            </w:r>
            <w:r>
              <w:rPr>
                <w:sz w:val="22"/>
                <w:szCs w:val="22"/>
              </w:rPr>
              <w:t>) продает, а Покупатель (ОАО </w:t>
            </w:r>
            <w:r w:rsidRPr="004B5471">
              <w:rPr>
                <w:sz w:val="22"/>
                <w:szCs w:val="22"/>
              </w:rPr>
              <w:t>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 xml:space="preserve">ого кирпича 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5471" w:rsidRPr="009865B8" w:rsidTr="004B5471">
        <w:trPr>
          <w:trHeight w:val="570"/>
        </w:trPr>
        <w:tc>
          <w:tcPr>
            <w:tcW w:w="562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Буг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Брест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Буг»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>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белорусских рублей</w:t>
            </w:r>
          </w:p>
        </w:tc>
        <w:tc>
          <w:tcPr>
            <w:tcW w:w="2268" w:type="dxa"/>
            <w:vMerge w:val="restart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B5471" w:rsidRPr="009865B8" w:rsidTr="0070351F">
        <w:trPr>
          <w:trHeight w:val="570"/>
        </w:trPr>
        <w:tc>
          <w:tcPr>
            <w:tcW w:w="562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5471" w:rsidRPr="001D6708" w:rsidRDefault="004B5471" w:rsidP="004B5471">
            <w:pPr>
              <w:pStyle w:val="ConsPlusNormal"/>
              <w:rPr>
                <w:sz w:val="22"/>
                <w:szCs w:val="22"/>
              </w:rPr>
            </w:pPr>
            <w:r w:rsidRPr="004B5471">
              <w:rPr>
                <w:sz w:val="22"/>
                <w:szCs w:val="22"/>
              </w:rPr>
              <w:t>Продавец (</w:t>
            </w:r>
            <w:r>
              <w:rPr>
                <w:sz w:val="22"/>
                <w:szCs w:val="22"/>
              </w:rPr>
              <w:t>Унитарное предприятие «Торговый дом «Керамин – Буг»</w:t>
            </w:r>
            <w:r w:rsidRPr="004B5471">
              <w:rPr>
                <w:sz w:val="22"/>
                <w:szCs w:val="22"/>
              </w:rPr>
              <w:t>) продает, а Покупатель (ОАО «Керамин») принимает и оплачивает товар – поддоны для керамическ</w:t>
            </w:r>
            <w:r>
              <w:rPr>
                <w:sz w:val="22"/>
                <w:szCs w:val="22"/>
              </w:rPr>
              <w:t xml:space="preserve">ого кирпича </w:t>
            </w:r>
          </w:p>
        </w:tc>
        <w:tc>
          <w:tcPr>
            <w:tcW w:w="2126" w:type="dxa"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белорусских рублей</w:t>
            </w:r>
          </w:p>
        </w:tc>
        <w:tc>
          <w:tcPr>
            <w:tcW w:w="2268" w:type="dxa"/>
            <w:vMerge/>
            <w:vAlign w:val="center"/>
          </w:tcPr>
          <w:p w:rsidR="004B5471" w:rsidRDefault="004B5471" w:rsidP="004B547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A5F"/>
    <w:rsid w:val="00C1682A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31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454E-A3F2-4672-9457-A9F97AF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2019-03-25T06:34:00Z</dcterms:created>
  <dcterms:modified xsi:type="dcterms:W3CDTF">2019-03-25T06:34:00Z</dcterms:modified>
</cp:coreProperties>
</file>