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77721B">
        <w:t>05.04</w:t>
      </w:r>
      <w:r w:rsidR="0070351F">
        <w:t>.2019</w:t>
      </w:r>
      <w:r w:rsidR="00BA4053" w:rsidRPr="009865B8">
        <w:t xml:space="preserve"> (протокол № </w:t>
      </w:r>
      <w:r w:rsidR="0077721B">
        <w:t>2</w:t>
      </w:r>
      <w:r w:rsidR="00B65E59" w:rsidRPr="009865B8">
        <w:t xml:space="preserve">) принято решение о </w:t>
      </w:r>
      <w:r w:rsidRPr="009865B8">
        <w:t>совершении</w:t>
      </w:r>
      <w:r w:rsidR="0077721B">
        <w:t xml:space="preserve"> сделки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7A3EE4" w:rsidRPr="009865B8">
              <w:rPr>
                <w:b/>
                <w:sz w:val="22"/>
                <w:szCs w:val="22"/>
              </w:rPr>
              <w:t xml:space="preserve">Общества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4B5471">
              <w:rPr>
                <w:b/>
                <w:sz w:val="22"/>
                <w:szCs w:val="22"/>
              </w:rPr>
              <w:t xml:space="preserve"> 28.02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77721B" w:rsidRPr="009865B8" w:rsidTr="0077721B">
        <w:trPr>
          <w:trHeight w:val="1147"/>
        </w:trPr>
        <w:tc>
          <w:tcPr>
            <w:tcW w:w="562" w:type="dxa"/>
            <w:vMerge w:val="restart"/>
            <w:vAlign w:val="center"/>
          </w:tcPr>
          <w:p w:rsidR="0077721B" w:rsidRPr="009865B8" w:rsidRDefault="0077721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77721B" w:rsidRPr="009865B8" w:rsidRDefault="0077721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«БЕЛФАЯНТЭ» (г. Кишинев, Республика Молдова)</w:t>
            </w:r>
          </w:p>
        </w:tc>
        <w:tc>
          <w:tcPr>
            <w:tcW w:w="1843" w:type="dxa"/>
            <w:vAlign w:val="center"/>
          </w:tcPr>
          <w:p w:rsidR="0077721B" w:rsidRPr="009865B8" w:rsidRDefault="0077721B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661D00" w:rsidRPr="009865B8" w:rsidRDefault="0077721B" w:rsidP="00661D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плитки керамической</w:t>
            </w:r>
            <w:r w:rsidR="00661D00" w:rsidRPr="009865B8">
              <w:rPr>
                <w:sz w:val="22"/>
                <w:szCs w:val="22"/>
              </w:rPr>
              <w:t xml:space="preserve"> </w:t>
            </w:r>
            <w:r w:rsidR="00661D00" w:rsidRPr="009865B8">
              <w:rPr>
                <w:sz w:val="22"/>
                <w:szCs w:val="22"/>
              </w:rPr>
              <w:t xml:space="preserve">производства </w:t>
            </w:r>
          </w:p>
          <w:p w:rsidR="0077721B" w:rsidRPr="00C853BD" w:rsidRDefault="00661D00" w:rsidP="00661D00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«Керамин» в 2019 году</w:t>
            </w:r>
          </w:p>
        </w:tc>
        <w:tc>
          <w:tcPr>
            <w:tcW w:w="2126" w:type="dxa"/>
            <w:vAlign w:val="center"/>
          </w:tcPr>
          <w:p w:rsidR="0077721B" w:rsidRPr="009865B8" w:rsidRDefault="0077721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721B">
              <w:rPr>
                <w:sz w:val="22"/>
                <w:szCs w:val="22"/>
              </w:rPr>
              <w:t>1 600 000 (один миллион шестьсот тысяч) долларов США</w:t>
            </w:r>
            <w:r>
              <w:rPr>
                <w:sz w:val="22"/>
                <w:szCs w:val="22"/>
              </w:rPr>
              <w:t xml:space="preserve"> на 2019 год</w:t>
            </w:r>
          </w:p>
        </w:tc>
        <w:tc>
          <w:tcPr>
            <w:tcW w:w="2268" w:type="dxa"/>
            <w:vMerge w:val="restart"/>
            <w:vAlign w:val="center"/>
          </w:tcPr>
          <w:p w:rsidR="0077721B" w:rsidRPr="009865B8" w:rsidRDefault="0077721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177 902</w:t>
            </w:r>
            <w:r w:rsidRPr="009865B8">
              <w:rPr>
                <w:sz w:val="22"/>
                <w:szCs w:val="22"/>
              </w:rPr>
              <w:t xml:space="preserve"> тыс. белорусских рублей</w:t>
            </w:r>
          </w:p>
          <w:p w:rsidR="0077721B" w:rsidRPr="009865B8" w:rsidRDefault="0077721B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7721B" w:rsidRPr="009865B8" w:rsidTr="003D3A3D">
        <w:trPr>
          <w:trHeight w:val="1147"/>
        </w:trPr>
        <w:tc>
          <w:tcPr>
            <w:tcW w:w="562" w:type="dxa"/>
            <w:vMerge/>
            <w:vAlign w:val="center"/>
          </w:tcPr>
          <w:p w:rsidR="0077721B" w:rsidRPr="009865B8" w:rsidRDefault="0077721B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7721B" w:rsidRDefault="0077721B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7721B" w:rsidRDefault="0077721B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7721B" w:rsidRPr="009865B8" w:rsidRDefault="0077721B" w:rsidP="0077721B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77721B" w:rsidRDefault="0077721B" w:rsidP="0077721B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«Керамин» и комплектующих в 2019 году</w:t>
            </w:r>
          </w:p>
        </w:tc>
        <w:tc>
          <w:tcPr>
            <w:tcW w:w="2126" w:type="dxa"/>
            <w:vAlign w:val="center"/>
          </w:tcPr>
          <w:p w:rsidR="0077721B" w:rsidRPr="0049551C" w:rsidRDefault="00BD76C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6CB">
              <w:rPr>
                <w:sz w:val="22"/>
                <w:szCs w:val="22"/>
              </w:rPr>
              <w:t>250 000 (двести пятьдесят тысяч) долларов США</w:t>
            </w:r>
            <w:r>
              <w:rPr>
                <w:sz w:val="22"/>
                <w:szCs w:val="22"/>
              </w:rPr>
              <w:t xml:space="preserve"> на 2019 год</w:t>
            </w:r>
          </w:p>
        </w:tc>
        <w:tc>
          <w:tcPr>
            <w:tcW w:w="2268" w:type="dxa"/>
            <w:vMerge/>
            <w:vAlign w:val="center"/>
          </w:tcPr>
          <w:p w:rsidR="0077721B" w:rsidRDefault="0077721B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35D4B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E7B2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B7BF-DADB-46B7-BE27-5D1A507D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2019-04-12T12:50:00Z</dcterms:created>
  <dcterms:modified xsi:type="dcterms:W3CDTF">2019-04-15T05:14:00Z</dcterms:modified>
</cp:coreProperties>
</file>